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ЗАКРЫТОЕ АКЦИОНЕРНОЕ ОБЩЕСТВО "РИКА ИНЖИНИРИНГ"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 Narrow" w:cs="Tahoma" w:hAnsi="Arial Narrow"/>
          <w:b/>
          <w:sz w:val="44"/>
          <w:szCs w:val="44"/>
        </w:rPr>
      </w:pPr>
      <w:r>
        <w:rPr>
          <w:rFonts w:ascii="Arial Narrow" w:cs="Tahoma" w:hAnsi="Arial Narrow"/>
          <w:b/>
          <w:sz w:val="44"/>
          <w:szCs w:val="44"/>
        </w:rPr>
        <w:t>ИЗМЕНЕНИЯ В ПРОЕКТНУЮ ДЕКЛАРАЦИЮ</w:t>
      </w:r>
    </w:p>
    <w:p>
      <w:pPr>
        <w:pStyle w:val="style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строительство жилого комплекса "Никифоровское" по адресу: г. Тверь, Московский район, пос. Никифоровское, ул. Ореховая, жилые дома № 2, № 4, № 6, № 8, № 10</w:t>
      </w:r>
    </w:p>
    <w:p>
      <w:pPr>
        <w:pStyle w:val="style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Тверь</w:t>
        <w:tab/>
        <w:tab/>
        <w:tab/>
        <w:tab/>
        <w:tab/>
        <w:tab/>
        <w:tab/>
        <w:tab/>
        <w:tab/>
        <w:t>14  мая 2015 года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застройщике:</w:t>
      </w:r>
    </w:p>
    <w:tbl>
      <w:tblPr>
        <w:tblW w:type="dxa" w:w="9355"/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8"/>
        <w:gridCol w:w="4256"/>
        <w:gridCol w:w="4781"/>
      </w:tblGrid>
      <w:tr>
        <w:trPr>
          <w:cantSplit w:val="false"/>
        </w:trPr>
        <w:tc>
          <w:tcPr>
            <w:tcW w:type="dxa" w:w="3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Фирменное наименование</w:t>
            </w:r>
          </w:p>
        </w:tc>
        <w:tc>
          <w:tcPr>
            <w:tcW w:type="dxa" w:w="4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Закрытое акционерное общество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«РИКА ИНЖИНИРИНГ»</w:t>
            </w:r>
          </w:p>
        </w:tc>
      </w:tr>
      <w:tr>
        <w:trPr>
          <w:cantSplit w:val="false"/>
        </w:trPr>
        <w:tc>
          <w:tcPr>
            <w:tcW w:type="dxa" w:w="3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 и режим работы</w:t>
            </w:r>
          </w:p>
        </w:tc>
        <w:tc>
          <w:tcPr>
            <w:tcW w:type="dxa" w:w="4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107553, РОССИЯ, г. Москва, ул. Наримановская, д. 4, стр.1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 9.15 до 17.15 без перерыва на обед</w:t>
            </w:r>
            <w:r>
              <w:rPr>
                <w:rFonts w:ascii="Times New Roman" w:hAnsi="Times New Roman"/>
                <w:i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92D050"/>
              </w:rPr>
            </w:pPr>
            <w:r>
              <w:rPr>
                <w:rFonts w:ascii="Times New Roman" w:hAnsi="Times New Roman"/>
                <w:color w:val="92D050"/>
              </w:rPr>
            </w:r>
          </w:p>
        </w:tc>
      </w:tr>
      <w:tr>
        <w:trPr>
          <w:cantSplit w:val="false"/>
        </w:trPr>
        <w:tc>
          <w:tcPr>
            <w:tcW w:type="dxa" w:w="3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регистрация</w:t>
            </w:r>
          </w:p>
        </w:tc>
        <w:tc>
          <w:tcPr>
            <w:tcW w:type="dxa" w:w="4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1027739189202 свидетельство № 315.587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выдано 06 сентября 1994 г.</w:t>
            </w:r>
          </w:p>
        </w:tc>
      </w:tr>
      <w:tr>
        <w:trPr>
          <w:cantSplit w:val="false"/>
        </w:trPr>
        <w:tc>
          <w:tcPr>
            <w:tcW w:type="dxa" w:w="3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Учредители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>ЗАО «РИКА ИНЖИНИРИНГ»: граждане РФ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Мартынов Алексей Иванович – 50%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Колосова Наталья Геннадиевна -50%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3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Реализованные проекты строительства</w:t>
            </w:r>
          </w:p>
        </w:tc>
        <w:tc>
          <w:tcPr>
            <w:tcW w:type="dxa" w:w="4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Малоэтажные панельные дома по адресу: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Тверская область,  г. Тверь, п. Никифоровское (лот № 5).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3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type="dxa" w:w="4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допуске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0053.04-2014-7718041711-П-163, выдано 04.09.2014 г. саморегулируемой организацией Некоммерческое партнерство «Ассоциация Проектировщиков Профессионалов» на основании решения Правления НП «Ассоциация Проектировщиков Профессионалов», протокол  № 24-2014 от 04.09.2014 г.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допуске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0181.03-2012-7718041711-С-229 от 06.02.2012 г., выдано саморегулируемой организацией   Некоммерческое партнерство «Ассоциация строителей профессионалов» на основании   решения Правления НП «Ассоциация строителей профессионалов», протокол № 8-2012 от 06.02.2012 г.</w:t>
            </w:r>
          </w:p>
        </w:tc>
      </w:tr>
      <w:tr>
        <w:trPr>
          <w:cantSplit w:val="false"/>
        </w:trPr>
        <w:tc>
          <w:tcPr>
            <w:tcW w:type="dxa" w:w="3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42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результат текущего года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кредиторской задолженности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дебиторской задолженности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7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15 804 000 т. руб.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120 984  т. руб.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122 125 т. руб.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yle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ЗАО «РИКА ИНЖИНИРИНГ»           А.И. Мартынов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Проектная декларация размещена на сайте: </w:t>
      </w:r>
      <w:hyperlink r:id="rId2">
        <w:r>
          <w:rPr>
            <w:rStyle w:val="style16"/>
            <w:rFonts w:ascii="Times New Roman" w:hAnsi="Times New Roman"/>
          </w:rPr>
          <w:t>никифоровское.рф</w:t>
        </w:r>
      </w:hyperlink>
      <w:r>
        <w:rPr>
          <w:rFonts w:ascii="Times New Roman" w:hAnsi="Times New Roman"/>
        </w:rPr>
        <w:t xml:space="preserve"> 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nos">
    <w:charset w:val="01"/>
    <w:family w:val="roman"/>
    <w:pitch w:val="variable"/>
  </w:font>
  <w:font w:name="Calibri">
    <w:charset w:val="01"/>
    <w:family w:val="roman"/>
    <w:pitch w:val="variable"/>
  </w:font>
  <w:font w:name="Arimo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zxx-" w:eastAsia="zxx-" w:val="zxx-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mo" w:cs="FreeSans" w:eastAsia="Droid Sans Fallback" w:hAnsi="Arimo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FreeSans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u155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2015-05-14T13:01:00Z</dcterms:created>
  <dc:creator>1</dc:creator>
  <cp:lastModifiedBy>1</cp:lastModifiedBy>
  <dcterms:modified xsi:type="dcterms:W3CDTF">2015-05-14T13:01:00Z</dcterms:modified>
  <cp:revision>2</cp:revision>
</cp:coreProperties>
</file>